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E214493" w:rsidR="003E51C9" w:rsidRDefault="00061D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Povodom javnih konsultacija na Prednacrt zakna o visokom obrazovanju, na adresu Ministarstva za nauku, visoko obrazovanje i mlade Kantona Sarajevo, u datom roku od 10 dana pristiglo je ukupno 382 komentara sa 27 različitih adresa, što govori o zainteresiranosti za oblast visokog obrazovanja u Kantonu Sarajevo. Od ukupno 180 članova Prednacrta zakona, 82 člana nisu uop</w:t>
      </w:r>
      <w:r w:rsidR="00381809">
        <w:rPr>
          <w:rFonts w:ascii="Times New Roman" w:eastAsia="Times New Roman" w:hAnsi="Times New Roman" w:cs="Times New Roman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komentarisana, a 33 člana su po jedanput spomenuta.  </w:t>
      </w:r>
    </w:p>
    <w:p w14:paraId="00000002" w14:textId="0D50AE45" w:rsidR="003E51C9" w:rsidRDefault="00061D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Većina pristiglih komentara se svela na 3 oblasti: a) akademska zvanja (uslovi i izbor, prava i obaveze akademskog soblja), b) Vijeće za visoko obrazovanje i nauku Kantona Sarajevo, te c)</w:t>
      </w:r>
      <w:r w:rsidR="00381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prava i obaveze studenata.</w:t>
      </w:r>
    </w:p>
    <w:p w14:paraId="00000003" w14:textId="77777777" w:rsidR="003E51C9" w:rsidRDefault="00061D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Ministarstvo je temeljito pristupilo analizi svakog komentara, i uvažilo je najveći dio njih, preko 80%, posebno one vezane za gore pomenute tri oblasti.</w:t>
      </w:r>
    </w:p>
    <w:p w14:paraId="00000004" w14:textId="1F115BAC" w:rsidR="003E51C9" w:rsidRDefault="00061D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Najveći broj komentara, pa time i najveće interesovanje izazvao je član 111. koji propisuje uslove za izbor u akademska zvanja. Komentari su se uglavnom odnosili na „relevantne naučne baze......“, što smo i uvažili. Ovdje su posebno uva</w:t>
      </w:r>
      <w:r w:rsidR="00381809">
        <w:rPr>
          <w:rFonts w:ascii="Times New Roman" w:eastAsia="Times New Roman" w:hAnsi="Times New Roman" w:cs="Times New Roman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eni stavovi vezani za humanisti</w:t>
      </w:r>
      <w:r w:rsidR="00381809">
        <w:rPr>
          <w:rFonts w:ascii="Times New Roman" w:eastAsia="Times New Roman" w:hAnsi="Times New Roman" w:cs="Times New Roman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ke i dr</w:t>
      </w:r>
      <w:r w:rsidR="00381809">
        <w:rPr>
          <w:rFonts w:ascii="Times New Roman" w:eastAsia="Times New Roman" w:hAnsi="Times New Roman" w:cs="Times New Roman"/>
          <w:sz w:val="24"/>
          <w:szCs w:val="24"/>
        </w:rPr>
        <w:t>uš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tvene nauke. Zakon propisuje minimalne uslove, a Smjernice i </w:t>
      </w:r>
      <w:r w:rsidR="0038180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ravil</w:t>
      </w:r>
      <w:r w:rsidR="00381809">
        <w:rPr>
          <w:rFonts w:ascii="Times New Roman" w:eastAsia="Times New Roman" w:hAnsi="Times New Roman" w:cs="Times New Roman"/>
          <w:sz w:val="24"/>
          <w:szCs w:val="24"/>
        </w:rPr>
        <w:t>nik,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koje donosi Senat visoko</w:t>
      </w:r>
      <w:r w:rsidR="00381809"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kolske ustanove detaljnije razra</w:t>
      </w:r>
      <w:r w:rsidR="00381809">
        <w:rPr>
          <w:rFonts w:ascii="Times New Roman" w:eastAsia="Times New Roman" w:hAnsi="Times New Roman" w:cs="Times New Roman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z w:val="24"/>
          <w:szCs w:val="24"/>
        </w:rPr>
        <w:t>uju ovu oblast. Kada je u pitanju regulisanje statusa, prava i obaveza akademskog osoblja, pored pomenutog člana, veliki broj komentara pristigao je i na čl. 126. i 127. koji propisuju prava i obaveze u vezi sa izborom u zvanje, odnosno izbor u više zvanje prije isteka izbornog perioda. I te primjedbe su uva</w:t>
      </w:r>
      <w:r w:rsidR="00381809">
        <w:rPr>
          <w:rFonts w:ascii="Times New Roman" w:eastAsia="Times New Roman" w:hAnsi="Times New Roman" w:cs="Times New Roman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ene. </w:t>
      </w:r>
    </w:p>
    <w:p w14:paraId="00000005" w14:textId="4FBC506F" w:rsidR="003E51C9" w:rsidRDefault="00061D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Drugi dio Prednacrta zakona kojim se uvodi Vijeće za visoko obrazovanje i nauku Kantona Sarajevo, a koje smo uvažavajući pristigle komentare preimenovali u Savjet za visoko obrazovanje Kantona Sarajevo</w:t>
      </w:r>
      <w:r w:rsidR="0038180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u vrhu onih </w:t>
      </w:r>
      <w:r w:rsidR="00813138"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broj</w:t>
      </w:r>
      <w:r w:rsidR="00813138">
        <w:rPr>
          <w:rFonts w:ascii="Times New Roman" w:eastAsia="Times New Roman" w:hAnsi="Times New Roman" w:cs="Times New Roman"/>
          <w:sz w:val="24"/>
          <w:szCs w:val="24"/>
        </w:rPr>
        <w:t xml:space="preserve"> pristiglih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komentara. Na ukupno 5 članova pristigla su 43 komentara sa 18 različitih adresa. Uvažavajući komentare, pored izmjena naziva Vijeća, izmjenjen je i njegov sasatav, kao i nadležnosti.  Savjet za visoko obrazovanje je savjetodavno tijelo ministarstva i nema regulatornu ulogu. Time je, pored ostalog, istaknuta i oja</w:t>
      </w:r>
      <w:r w:rsidR="00813138">
        <w:rPr>
          <w:rFonts w:ascii="Times New Roman" w:eastAsia="Times New Roman" w:hAnsi="Times New Roman" w:cs="Times New Roman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 akademska autonomija. </w:t>
      </w:r>
    </w:p>
    <w:p w14:paraId="00000006" w14:textId="7E1A1B29" w:rsidR="003E51C9" w:rsidRDefault="00061D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Također, među komentiranijim članovima su i član 31. koji se odnosi na školarine i druge naknade na visokoškolskim ustanovama, kao i  član 99. koji se odnosi na prelazak studenata u narednu studijsku godinu te član 96. koji definiše ispitne rokove. I ovdje je usvojen najve</w:t>
      </w:r>
      <w:r w:rsidR="009152D6"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dio pristiglih primjedbi. </w:t>
      </w:r>
    </w:p>
    <w:p w14:paraId="00000007" w14:textId="77777777" w:rsidR="003E51C9" w:rsidRDefault="00061D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kraju da se zaključiti da je akademsko osoblje najvećim dijelom komentarisalo onaj dio Prednacrta zakona kojim se reguliše njihov status, propisuju prava i obaveze, a da su studenti komentarisali dijelove koji se odnosi na njihova prava i obaveze. Bilo je i onih pojedinačnih komentara koji su se dotakli različitih dijelova Prednacrta zakona te dali sveobuhvatni komentar na kompletan tekst Prednacrta.</w:t>
      </w:r>
    </w:p>
    <w:p w14:paraId="00000008" w14:textId="3F414357" w:rsidR="003E51C9" w:rsidRDefault="00061D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Ističemo da je bilo komentara da Prednacrt zakona o visokom obrazovanju ide u korist privatnih visokoškolskih ustanova. Uva</w:t>
      </w:r>
      <w:r w:rsidR="009152D6">
        <w:rPr>
          <w:rFonts w:ascii="Times New Roman" w:eastAsia="Times New Roman" w:hAnsi="Times New Roman" w:cs="Times New Roman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avajuci ove primjedbe zakonska rje</w:t>
      </w:r>
      <w:r w:rsidR="009152D6"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enja zahtijevaju i od privatnih visokoškolskih ustanova da pokažu kako doprinose zajednice u kojoj žive, odnosno Kantonu Sarajevo. Isto tako, uslovi za osnivanje visokoškolskih ustanova su značajno pooštreni  u odnosu na važeći Zakon o visokom obrazovanju i pre</w:t>
      </w:r>
      <w:r w:rsidR="009152D6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hodni prednacrt.</w:t>
      </w:r>
    </w:p>
    <w:p w14:paraId="00000009" w14:textId="2AF6D086" w:rsidR="003E51C9" w:rsidRDefault="00061D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kraju želimo posebno naglasiti da su sva ponuđena zakonska rješenja proistekla iz analize stanja i potreba visokog obrazovanja koja je ura</w:t>
      </w:r>
      <w:r w:rsidR="009152D6">
        <w:rPr>
          <w:rFonts w:ascii="Times New Roman" w:eastAsia="Times New Roman" w:hAnsi="Times New Roman" w:cs="Times New Roman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ena u okviru savjetovanja o visokom obrazovanju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„Budućnost obrazovanja: Visoko obrazovanje za održivi razvoj 2030“ na kojem je organizirano pet panela, te izlo</w:t>
      </w:r>
      <w:r w:rsidR="009152D6">
        <w:rPr>
          <w:rFonts w:ascii="Times New Roman" w:eastAsia="Times New Roman" w:hAnsi="Times New Roman" w:cs="Times New Roman"/>
          <w:sz w:val="24"/>
          <w:szCs w:val="24"/>
          <w:highlight w:val="white"/>
        </w:rPr>
        <w:t>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eno 84 rada sa </w:t>
      </w:r>
      <w:r w:rsidR="002C3746">
        <w:rPr>
          <w:rFonts w:ascii="Times New Roman" w:eastAsia="Times New Roman" w:hAnsi="Times New Roman" w:cs="Times New Roman"/>
          <w:sz w:val="24"/>
          <w:szCs w:val="24"/>
          <w:highlight w:val="white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institucija.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3E51C9" w:rsidRDefault="003E51C9">
      <w:pPr>
        <w:jc w:val="both"/>
      </w:pPr>
    </w:p>
    <w:sectPr w:rsidR="003E51C9">
      <w:pgSz w:w="11906" w:h="16838"/>
      <w:pgMar w:top="851" w:right="1440" w:bottom="993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C9"/>
    <w:rsid w:val="00061D8B"/>
    <w:rsid w:val="002C3746"/>
    <w:rsid w:val="00381809"/>
    <w:rsid w:val="003E51C9"/>
    <w:rsid w:val="005B086C"/>
    <w:rsid w:val="00726244"/>
    <w:rsid w:val="00813138"/>
    <w:rsid w:val="0091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E522"/>
  <w15:docId w15:val="{D89CAB56-DB16-42E6-B3A1-8549AE1B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Ivazović</dc:creator>
  <cp:lastModifiedBy>Nina Tirić</cp:lastModifiedBy>
  <cp:revision>2</cp:revision>
  <dcterms:created xsi:type="dcterms:W3CDTF">2022-03-07T09:28:00Z</dcterms:created>
  <dcterms:modified xsi:type="dcterms:W3CDTF">2022-03-07T09:28:00Z</dcterms:modified>
</cp:coreProperties>
</file>